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03" w:rsidRPr="00102F66" w:rsidRDefault="00D157A1" w:rsidP="00112503">
      <w:pPr>
        <w:spacing w:after="0" w:line="240" w:lineRule="auto"/>
        <w:jc w:val="both"/>
        <w:rPr>
          <w:rStyle w:val="ajaxlink"/>
          <w:rFonts w:ascii="Times New Roman" w:hAnsi="Times New Roman" w:cs="Times New Roman"/>
          <w:b/>
          <w:bCs/>
          <w:sz w:val="30"/>
          <w:szCs w:val="30"/>
        </w:rPr>
      </w:pPr>
      <w:r>
        <w:rPr>
          <w:rStyle w:val="ajaxlink"/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Процедура № </w:t>
      </w:r>
      <w:r w:rsidR="00112503">
        <w:rPr>
          <w:rStyle w:val="ajaxlink"/>
          <w:rFonts w:ascii="Times New Roman" w:hAnsi="Times New Roman" w:cs="Times New Roman"/>
          <w:b/>
          <w:bCs/>
          <w:color w:val="FF0000"/>
          <w:sz w:val="30"/>
          <w:szCs w:val="30"/>
        </w:rPr>
        <w:t>10</w:t>
      </w:r>
      <w:r>
        <w:rPr>
          <w:rStyle w:val="ajaxlink"/>
          <w:rFonts w:ascii="Times New Roman" w:hAnsi="Times New Roman" w:cs="Times New Roman"/>
          <w:b/>
          <w:bCs/>
          <w:color w:val="FF0000"/>
          <w:sz w:val="30"/>
          <w:szCs w:val="30"/>
        </w:rPr>
        <w:t>.</w:t>
      </w:r>
      <w:r w:rsidR="00112503">
        <w:rPr>
          <w:rStyle w:val="ajaxlink"/>
          <w:rFonts w:ascii="Times New Roman" w:hAnsi="Times New Roman" w:cs="Times New Roman"/>
          <w:b/>
          <w:bCs/>
          <w:color w:val="FF0000"/>
          <w:sz w:val="30"/>
          <w:szCs w:val="30"/>
        </w:rPr>
        <w:t>2</w:t>
      </w:r>
      <w:r>
        <w:rPr>
          <w:rStyle w:val="ajaxlink"/>
          <w:rFonts w:ascii="Times New Roman" w:hAnsi="Times New Roman" w:cs="Times New Roman"/>
          <w:b/>
          <w:bCs/>
          <w:color w:val="FF0000"/>
          <w:sz w:val="30"/>
          <w:szCs w:val="30"/>
        </w:rPr>
        <w:t>.1. </w:t>
      </w:r>
      <w:r w:rsidR="00722803">
        <w:rPr>
          <w:rStyle w:val="ajaxlink"/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="00722803" w:rsidRPr="00722803">
        <w:rPr>
          <w:rFonts w:ascii="Times New Roman" w:hAnsi="Times New Roman" w:cs="Times New Roman"/>
          <w:b/>
          <w:bCs/>
          <w:sz w:val="30"/>
          <w:szCs w:val="30"/>
        </w:rPr>
        <w:t>Получение лицензии на осуществлен</w:t>
      </w:r>
      <w:r w:rsidR="00722803">
        <w:rPr>
          <w:rFonts w:ascii="Times New Roman" w:hAnsi="Times New Roman" w:cs="Times New Roman"/>
          <w:b/>
          <w:bCs/>
          <w:sz w:val="30"/>
          <w:szCs w:val="30"/>
        </w:rPr>
        <w:t>ие образовательной деятельности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6139"/>
      </w:tblGrid>
      <w:tr w:rsidR="00234C40" w:rsidRPr="00234C40" w:rsidTr="00234C40">
        <w:trPr>
          <w:tblCellSpacing w:w="15" w:type="dxa"/>
        </w:trPr>
        <w:tc>
          <w:tcPr>
            <w:tcW w:w="1733" w:type="pct"/>
            <w:vAlign w:val="center"/>
            <w:hideMark/>
          </w:tcPr>
          <w:p w:rsidR="00234C40" w:rsidRPr="00234C40" w:rsidRDefault="00234C40" w:rsidP="0010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4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19" w:type="pct"/>
            <w:vAlign w:val="center"/>
            <w:hideMark/>
          </w:tcPr>
          <w:p w:rsidR="00E62E1E" w:rsidRPr="00E62E1E" w:rsidRDefault="00E62E1E" w:rsidP="00E62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Получение лицензии</w:t>
            </w:r>
          </w:p>
          <w:p w:rsidR="00234C40" w:rsidRPr="00234C40" w:rsidRDefault="00E62E1E" w:rsidP="00E62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2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осуществление образовательной деятельности</w:t>
            </w:r>
          </w:p>
        </w:tc>
      </w:tr>
      <w:tr w:rsidR="00234C40" w:rsidRPr="00234C40" w:rsidTr="0047222C">
        <w:trPr>
          <w:trHeight w:val="1803"/>
          <w:tblCellSpacing w:w="15" w:type="dxa"/>
        </w:trPr>
        <w:tc>
          <w:tcPr>
            <w:tcW w:w="0" w:type="auto"/>
            <w:vAlign w:val="center"/>
            <w:hideMark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0" w:type="auto"/>
            <w:vAlign w:val="center"/>
            <w:hideMark/>
          </w:tcPr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специального разрешения (лицензии) на осуществление образовательной деятельности (далее, если не указано иное, — лицензия) согласно приложению 1 к постановлению Министерства образования Республики Беларусь от 24 января 2022 г. № 10 «Об утверждении регламентов административных процедур»</w:t>
            </w:r>
            <w:r w:rsid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легализованная выписка из торгового реестра страны, в которой иностранная организация утверждена, или иное эквивалентное доказательство юридического статуса иностранной организации в соответствии законодательством страны ее учреждения;</w:t>
            </w:r>
          </w:p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уплате государственной пошлины (за исключением осуществления платы посредством использования автоматизированной информационной системы единого расчетного и информационного пространства (далее — ЕРИП); документ должен соответствовать требованиям, определенным в пункте 6 статьи 287 Налогового кодекса Республики Беларусь;</w:t>
            </w:r>
          </w:p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планируемой численности обучающихся по форме согласно приложению 2 к постановлению Министерства образования Республики Беларусь от 24 января 2022 г. № 10 «Об утверждении регламентов административных процедур»</w:t>
            </w:r>
            <w:r w:rsid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учебных планов, учебно-тематических планов — в отношении подготовки кадров по форме согласно приложению 3 к постановлению Министерства образования Республики Беларусь от 24 января 2022 г. № 10 «Об утверждении регламентов административных процедур»;</w:t>
            </w:r>
          </w:p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учебно-программной документации — в отношении образовательных программ дошкольного, общего среднего и специального образования по форме согласно приложению 4 к постановлению Министерства образования Республики Беларусь от 24 января 2022 г. № 10 «Об утверждении регламентов административных процедур»;</w:t>
            </w:r>
          </w:p>
          <w:p w:rsidR="00112503" w:rsidRPr="00E62E1E" w:rsidRDefault="00112503" w:rsidP="00E62E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планируемой укомплектованности педагогическими работниками и квалификации педагогических работников, в том числе руководителя и его заместителей по форме согласно приложению 5 к постановлению Министерства образования Республики Беларусь </w:t>
            </w: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24 января 2022 г. № 10 «Об утверждении регламентов административных процедур»</w:t>
            </w:r>
            <w:r w:rsid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2E1E" w:rsidRP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«Сведения о педагогических</w:t>
            </w:r>
            <w:r w:rsid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E1E" w:rsidRP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работниках, их квалификации</w:t>
            </w:r>
            <w:r w:rsid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E1E" w:rsidRP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подготовки кадров»</w:t>
            </w:r>
            <w:r w:rsid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E1E" w:rsidRP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5 заполняется в отношении</w:t>
            </w:r>
            <w:r w:rsid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E1E" w:rsidRP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кадров;</w:t>
            </w:r>
            <w:r w:rsid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«Сведения о педагогических работниках, их квалификации в отношении образовательных программ дошкольного, общего среднего и специального образования» приложения 5 заполняется в отношении образовательных программ дошкольного, общего среднего и специального образования;</w:t>
            </w:r>
          </w:p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наличии материально-технической базы, в том числе оборудования, мебели, инвентаря, средств обучения, иного имущества обучения, иного имущества по форме согласно приложению 6 к постановлению Министерства образования Республики Беларусь от 24 января 2022 г. № 10 «Об утверждении регламентов административных процедур»;</w:t>
            </w:r>
          </w:p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наличии специальных условий для получения образования лицами с особенностями психофизического развития — в отношении образовательных программ дошкольного, общего среднего и специального образования по форме согласно приложению 7 к постановлению Министерства образования Республики Беларусь от 24 января 2022 г. № 10 «Об утверждении регламентов административных процедур»;</w:t>
            </w:r>
          </w:p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наличии возможности организации образовательного процесса обучающихся с использованием информационно-коммуникационных технологий — в отношении образовательных программ дошкольного, общего среднего и специального образования по форме согласно приложению 8 к постановлению Министерства образования Республики Беларусь от 24 января 2022 г. № 10 «Об утверждении регламентов административных процедур»;</w:t>
            </w:r>
          </w:p>
          <w:p w:rsidR="00112503" w:rsidRPr="00112503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наличии учебных изданий по форме согласно приложению 9 к постановлению Министерства образования Республики Беларусь от 24 января 2022 г. № 10 «Об утверждении регламентов административных процедур», раздел 2 «Сведения о наличии учебных изданий в отношении образовательных программ дошкольного, общего среднего и специального образования» приложения 9 заполняется в отношении образовательных программ дошкольного, общего среднего и специального образования;</w:t>
            </w:r>
          </w:p>
          <w:p w:rsidR="00234C40" w:rsidRPr="00234C40" w:rsidRDefault="00112503" w:rsidP="00112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обособленных подразделений </w:t>
            </w: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(филиалов) по форме согласно приложению 10 </w:t>
            </w:r>
            <w:r w:rsidR="0047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Министерства образования Республики Беларусь от 24 января 2022 г. № 10 «Об утверждении регламентов административных процедур»</w:t>
            </w:r>
          </w:p>
        </w:tc>
      </w:tr>
      <w:tr w:rsidR="00234C40" w:rsidRPr="00234C40" w:rsidTr="009F1573">
        <w:trPr>
          <w:trHeight w:val="3319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234C40" w:rsidRDefault="00234C40" w:rsidP="002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</w:t>
            </w:r>
          </w:p>
          <w:p w:rsidR="00234C40" w:rsidRPr="00234C40" w:rsidRDefault="00234C40" w:rsidP="002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и (или) сведений, представляемых заинтересованными лицами</w:t>
            </w:r>
          </w:p>
        </w:tc>
        <w:tc>
          <w:tcPr>
            <w:tcW w:w="0" w:type="auto"/>
            <w:vAlign w:val="center"/>
          </w:tcPr>
          <w:p w:rsidR="0047222C" w:rsidRPr="009434CA" w:rsidRDefault="00B91343" w:rsidP="00943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процедур».</w:t>
            </w:r>
          </w:p>
        </w:tc>
      </w:tr>
      <w:tr w:rsidR="00234C40" w:rsidRPr="00234C40" w:rsidTr="00234C40">
        <w:trPr>
          <w:tblCellSpacing w:w="15" w:type="dxa"/>
        </w:trPr>
        <w:tc>
          <w:tcPr>
            <w:tcW w:w="0" w:type="auto"/>
            <w:vAlign w:val="center"/>
          </w:tcPr>
          <w:p w:rsidR="00234C40" w:rsidRPr="00234C40" w:rsidRDefault="00234C40" w:rsidP="003F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0" w:type="auto"/>
            <w:vAlign w:val="center"/>
          </w:tcPr>
          <w:p w:rsidR="00234C40" w:rsidRPr="00234C40" w:rsidRDefault="00E62E1E" w:rsidP="00E6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базовых величин</w:t>
            </w:r>
          </w:p>
        </w:tc>
      </w:tr>
      <w:tr w:rsidR="00234C40" w:rsidRPr="00234C40" w:rsidTr="00234C40">
        <w:trPr>
          <w:tblCellSpacing w:w="15" w:type="dxa"/>
        </w:trPr>
        <w:tc>
          <w:tcPr>
            <w:tcW w:w="0" w:type="auto"/>
            <w:vAlign w:val="center"/>
          </w:tcPr>
          <w:p w:rsidR="00234C40" w:rsidRPr="00234C40" w:rsidRDefault="00234C40" w:rsidP="0044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vAlign w:val="center"/>
          </w:tcPr>
          <w:p w:rsidR="00234C40" w:rsidRPr="00234C40" w:rsidRDefault="00E62E1E" w:rsidP="00445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дней, а при проведении оценки или экспертизы — 25 рабочих дней</w:t>
            </w:r>
          </w:p>
        </w:tc>
      </w:tr>
      <w:tr w:rsidR="00234C40" w:rsidRPr="00234C40" w:rsidTr="00234C40">
        <w:trPr>
          <w:tblCellSpacing w:w="15" w:type="dxa"/>
        </w:trPr>
        <w:tc>
          <w:tcPr>
            <w:tcW w:w="0" w:type="auto"/>
            <w:vAlign w:val="center"/>
          </w:tcPr>
          <w:p w:rsidR="00234C40" w:rsidRPr="00234C40" w:rsidRDefault="00234C40" w:rsidP="0082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0" w:type="auto"/>
            <w:vAlign w:val="center"/>
          </w:tcPr>
          <w:p w:rsidR="00234C40" w:rsidRPr="00234C40" w:rsidRDefault="00234C40" w:rsidP="0082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234C40" w:rsidRPr="00234C40" w:rsidTr="00234C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4C40" w:rsidRPr="00234C40" w:rsidRDefault="00234C40" w:rsidP="0023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0" w:type="auto"/>
            <w:vAlign w:val="center"/>
            <w:hideMark/>
          </w:tcPr>
          <w:p w:rsidR="00234C40" w:rsidRPr="00234C40" w:rsidRDefault="00E62E1E" w:rsidP="0072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по образованию, спорту и туризму Крупского райисполкома</w:t>
            </w:r>
            <w:r w:rsidR="00234C40"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Головкина Татьяна </w:t>
            </w:r>
            <w:r w:rsidR="009F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  <w:r w:rsidR="009F1573"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F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234C40" w:rsidRPr="002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 w:rsidR="00C9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1796) </w:t>
            </w:r>
            <w:r w:rsidR="0072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41288</w:t>
            </w:r>
            <w:bookmarkStart w:id="0" w:name="_GoBack"/>
            <w:bookmarkEnd w:id="0"/>
          </w:p>
        </w:tc>
      </w:tr>
    </w:tbl>
    <w:p w:rsidR="00234C40" w:rsidRPr="00234C40" w:rsidRDefault="00234C40" w:rsidP="00102F66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234C40" w:rsidRPr="00234C40" w:rsidSect="00102F6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14E"/>
    <w:multiLevelType w:val="multilevel"/>
    <w:tmpl w:val="E66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F2"/>
    <w:rsid w:val="00102F66"/>
    <w:rsid w:val="00112503"/>
    <w:rsid w:val="00234C40"/>
    <w:rsid w:val="0047222C"/>
    <w:rsid w:val="00634728"/>
    <w:rsid w:val="006952D6"/>
    <w:rsid w:val="00722803"/>
    <w:rsid w:val="00737737"/>
    <w:rsid w:val="009434CA"/>
    <w:rsid w:val="009F1573"/>
    <w:rsid w:val="00B91343"/>
    <w:rsid w:val="00C973DE"/>
    <w:rsid w:val="00D157A1"/>
    <w:rsid w:val="00D76DD9"/>
    <w:rsid w:val="00D975F2"/>
    <w:rsid w:val="00E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link">
    <w:name w:val="ajaxlink"/>
    <w:basedOn w:val="a0"/>
    <w:rsid w:val="00234C40"/>
  </w:style>
  <w:style w:type="character" w:styleId="a3">
    <w:name w:val="Hyperlink"/>
    <w:basedOn w:val="a0"/>
    <w:uiPriority w:val="99"/>
    <w:semiHidden/>
    <w:unhideWhenUsed/>
    <w:rsid w:val="00234C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jaxlink">
    <w:name w:val="ajaxlink"/>
    <w:basedOn w:val="a0"/>
    <w:rsid w:val="00234C40"/>
  </w:style>
  <w:style w:type="character" w:styleId="a3">
    <w:name w:val="Hyperlink"/>
    <w:basedOn w:val="a0"/>
    <w:uiPriority w:val="99"/>
    <w:semiHidden/>
    <w:unhideWhenUsed/>
    <w:rsid w:val="00234C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Барановская Елена Анатольевна</dc:creator>
  <cp:lastModifiedBy>User</cp:lastModifiedBy>
  <cp:revision>2</cp:revision>
  <dcterms:created xsi:type="dcterms:W3CDTF">2024-06-04T13:16:00Z</dcterms:created>
  <dcterms:modified xsi:type="dcterms:W3CDTF">2024-06-04T13:16:00Z</dcterms:modified>
</cp:coreProperties>
</file>